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8C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20A98" w:rsidRPr="00920A98" w:rsidRDefault="00920A98" w:rsidP="00920A98">
      <w:pPr>
        <w:widowControl w:val="0"/>
        <w:autoSpaceDE w:val="0"/>
        <w:autoSpaceDN w:val="0"/>
        <w:adjustRightInd w:val="0"/>
        <w:spacing w:after="3" w:line="261" w:lineRule="auto"/>
        <w:ind w:left="5103" w:right="1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по осуществлению муниципального жилищного контроля на территории муниципального образования </w:t>
      </w:r>
      <w:r w:rsidRPr="00920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муниципальный </w:t>
      </w:r>
      <w:r w:rsidRPr="00920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 Краснодарского края</w:t>
      </w:r>
      <w:r w:rsidRPr="00920A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индикаторов риска</w:t>
      </w:r>
      <w:r w:rsidRPr="00920A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нарушения обязательных требований</w:t>
      </w:r>
      <w:r w:rsidRPr="00920A98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920A98" w:rsidRDefault="00920A98" w:rsidP="00920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используемых при осуществлении муниципального жилищного контроля на территории муниципального образования Белореченский муниципальный район Краснодарского края</w:t>
      </w: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0A98">
        <w:rPr>
          <w:rFonts w:ascii="Times New Roman" w:hAnsi="Times New Roman" w:cs="Times New Roman"/>
          <w:sz w:val="28"/>
          <w:szCs w:val="28"/>
        </w:rPr>
        <w:t>К индикаторам риска нарушения обязательных требований, используемых при осуществлении муниципального жилищного контроля на территории муниципального образования</w:t>
      </w:r>
      <w:r w:rsidR="00C37A9C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 края</w:t>
      </w:r>
      <w:r w:rsidRPr="00920A98">
        <w:rPr>
          <w:rFonts w:ascii="Times New Roman" w:hAnsi="Times New Roman" w:cs="Times New Roman"/>
          <w:sz w:val="28"/>
          <w:szCs w:val="28"/>
        </w:rPr>
        <w:t>, относятся:</w:t>
      </w: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0A98">
        <w:rPr>
          <w:rFonts w:ascii="Times New Roman" w:hAnsi="Times New Roman" w:cs="Times New Roman"/>
          <w:sz w:val="28"/>
          <w:szCs w:val="28"/>
        </w:rPr>
        <w:t xml:space="preserve">1. Трехкратный и более рост количества поступивших в администрацию муниципального образования </w:t>
      </w:r>
      <w:r w:rsidR="00C37A9C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  <w:bookmarkStart w:id="0" w:name="_GoBack"/>
      <w:bookmarkEnd w:id="0"/>
      <w:r w:rsidRPr="00920A98">
        <w:rPr>
          <w:rFonts w:ascii="Times New Roman" w:hAnsi="Times New Roman" w:cs="Times New Roman"/>
          <w:sz w:val="28"/>
          <w:szCs w:val="28"/>
        </w:rPr>
        <w:t xml:space="preserve"> обращений, информации о наличии в деятельности контролируемого лица хотя бы одного отклонения от обязательных требований, установленных </w:t>
      </w:r>
      <w:hyperlink r:id="rId4" w:history="1">
        <w:r w:rsidRPr="00920A98">
          <w:rPr>
            <w:rFonts w:ascii="Times New Roman" w:hAnsi="Times New Roman" w:cs="Times New Roman"/>
            <w:sz w:val="28"/>
            <w:szCs w:val="28"/>
          </w:rPr>
          <w:t>частью 1 статьи 20</w:t>
        </w:r>
      </w:hyperlink>
      <w:r w:rsidRPr="00920A98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в отношении муниципального жилищного фонда, за единицу времени (месяц, квартал) в сравнении с предшествующим аналогичным периодом и (или) с аналогичным периодом предшествующего календарного года.</w:t>
      </w: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0A98">
        <w:rPr>
          <w:rFonts w:ascii="Times New Roman" w:hAnsi="Times New Roman" w:cs="Times New Roman"/>
          <w:sz w:val="28"/>
          <w:szCs w:val="28"/>
        </w:rPr>
        <w:t>2. Выявление в течение трех месяцев более пяти фактов несоответствия (недостоверности)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размещенной контролируемым лицом в государственной информационной системе жилищно-коммунального хозяйства.</w:t>
      </w:r>
    </w:p>
    <w:p w:rsidR="00920A98" w:rsidRP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sectPr w:rsidR="00920A98" w:rsidRPr="0092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C0F"/>
    <w:rsid w:val="00580930"/>
    <w:rsid w:val="00920A98"/>
    <w:rsid w:val="00C37A9C"/>
    <w:rsid w:val="00D228C8"/>
    <w:rsid w:val="00D6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5B105"/>
  <w15:chartTrackingRefBased/>
  <w15:docId w15:val="{F4239058-AD02-40B0-A7BE-7ACBF5EC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3210&amp;dst=1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4</cp:revision>
  <dcterms:created xsi:type="dcterms:W3CDTF">2025-06-09T10:15:00Z</dcterms:created>
  <dcterms:modified xsi:type="dcterms:W3CDTF">2025-07-01T08:11:00Z</dcterms:modified>
</cp:coreProperties>
</file>