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37B76" w14:textId="24653C80" w:rsidR="005811EF" w:rsidRPr="001F3F52" w:rsidRDefault="005811EF" w:rsidP="005811EF">
      <w:pPr>
        <w:suppressAutoHyphens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1F3F52">
        <w:rPr>
          <w:rFonts w:ascii="Times New Roman" w:hAnsi="Times New Roman"/>
          <w:sz w:val="28"/>
          <w:szCs w:val="28"/>
        </w:rPr>
        <w:t xml:space="preserve">Приложения к решению Совета муниципального образования Белореченский район можно скачать по ссылке: </w:t>
      </w:r>
      <w:hyperlink r:id="rId4" w:history="1">
        <w:r w:rsidR="001F3F52" w:rsidRPr="001F3F52">
          <w:rPr>
            <w:rStyle w:val="a3"/>
            <w:rFonts w:ascii="Times New Roman" w:hAnsi="Times New Roman"/>
            <w:sz w:val="28"/>
            <w:szCs w:val="28"/>
          </w:rPr>
          <w:t>https://cloud.mail.ru/public/2F4Y/B6zQ5NSMX</w:t>
        </w:r>
      </w:hyperlink>
      <w:r w:rsidR="001F3F52" w:rsidRPr="001F3F52">
        <w:rPr>
          <w:rFonts w:ascii="Times New Roman" w:hAnsi="Times New Roman"/>
          <w:sz w:val="28"/>
          <w:szCs w:val="28"/>
        </w:rPr>
        <w:t xml:space="preserve"> </w:t>
      </w:r>
    </w:p>
    <w:p w14:paraId="38F434A3" w14:textId="77777777" w:rsidR="005811EF" w:rsidRPr="001F3F52" w:rsidRDefault="005811EF" w:rsidP="005811EF">
      <w:pPr>
        <w:suppressAutoHyphens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1F3F52">
        <w:rPr>
          <w:rFonts w:ascii="Times New Roman" w:hAnsi="Times New Roman"/>
          <w:sz w:val="28"/>
          <w:szCs w:val="28"/>
        </w:rPr>
        <w:t>- том 1 «Положение о территориальном планировании. Текстовые материалы» приложения к решению Совета в новой редакции (прилагается);</w:t>
      </w:r>
    </w:p>
    <w:p w14:paraId="0B9411BB" w14:textId="77777777" w:rsidR="005811EF" w:rsidRPr="001F3F52" w:rsidRDefault="005811EF" w:rsidP="005811EF">
      <w:pPr>
        <w:suppressAutoHyphens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1F3F52">
        <w:rPr>
          <w:rFonts w:ascii="Times New Roman" w:hAnsi="Times New Roman"/>
          <w:sz w:val="28"/>
          <w:szCs w:val="28"/>
        </w:rPr>
        <w:t>- том 2 «Утверждаемая часть. Графические материалы» приложения к решению Совета в новой редакции (прилагается);</w:t>
      </w:r>
    </w:p>
    <w:p w14:paraId="4A78F578" w14:textId="77777777" w:rsidR="005811EF" w:rsidRPr="001F3F52" w:rsidRDefault="005811EF" w:rsidP="005811EF">
      <w:pPr>
        <w:suppressAutoHyphens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1F3F52">
        <w:rPr>
          <w:rFonts w:ascii="Times New Roman" w:hAnsi="Times New Roman"/>
          <w:sz w:val="28"/>
          <w:szCs w:val="28"/>
        </w:rPr>
        <w:t>- том 3 «Материалы по обоснованию генерального плана. Текстовые материалы» приложения к решению Совета в новой редакции (прилагается);</w:t>
      </w:r>
    </w:p>
    <w:p w14:paraId="1D6DE1D3" w14:textId="77777777" w:rsidR="004F0714" w:rsidRPr="001F3F52" w:rsidRDefault="005811EF" w:rsidP="005811EF">
      <w:pPr>
        <w:suppressAutoHyphens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1F3F52">
        <w:rPr>
          <w:rFonts w:ascii="Times New Roman" w:hAnsi="Times New Roman"/>
          <w:sz w:val="28"/>
          <w:szCs w:val="28"/>
        </w:rPr>
        <w:t>- том 4 «Материалы по обоснованию генерального плана. Графические материалы» приложения к решению Совета в новой редакции (прилагается).</w:t>
      </w:r>
    </w:p>
    <w:sectPr w:rsidR="004F0714" w:rsidRPr="001F3F5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1EF"/>
    <w:rsid w:val="00086BA8"/>
    <w:rsid w:val="001424DB"/>
    <w:rsid w:val="001F3F52"/>
    <w:rsid w:val="002723B1"/>
    <w:rsid w:val="004F0714"/>
    <w:rsid w:val="005811EF"/>
    <w:rsid w:val="00F3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01BC69"/>
  <w14:defaultImageDpi w14:val="0"/>
  <w15:docId w15:val="{5115D565-CA37-4835-A8C9-3651BF9C9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11EF"/>
    <w:rPr>
      <w:rFonts w:cs="Times New Roman"/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811EF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2F4Y/B6zQ5NSM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3</cp:revision>
  <dcterms:created xsi:type="dcterms:W3CDTF">2022-06-10T05:06:00Z</dcterms:created>
  <dcterms:modified xsi:type="dcterms:W3CDTF">2022-06-10T05:12:00Z</dcterms:modified>
</cp:coreProperties>
</file>